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56" w:rsidRPr="00D13C5A" w:rsidRDefault="00D94C56" w:rsidP="00D94C56">
      <w:pPr>
        <w:spacing w:before="120" w:after="60"/>
        <w:jc w:val="center"/>
        <w:rPr>
          <w:b/>
        </w:rPr>
      </w:pPr>
      <w:r w:rsidRPr="00D13C5A">
        <w:rPr>
          <w:b/>
        </w:rPr>
        <w:t xml:space="preserve">ПОРЯДОК </w:t>
      </w:r>
      <w:r w:rsidRPr="00D13C5A">
        <w:rPr>
          <w:b/>
          <w:color w:val="000000"/>
          <w:lang w:bidi="ru-RU"/>
        </w:rPr>
        <w:t>ВЫЯВЛЕНИЯ И УРЕГУЛИРОВАНИЯ</w:t>
      </w:r>
      <w:r w:rsidRPr="00D13C5A">
        <w:rPr>
          <w:b/>
        </w:rPr>
        <w:t xml:space="preserve"> КОНФЛИКТА ИНТЕРЕСОВ РАБОТНИКОВ АВТОНОМНОГО УЧРЕЖДЕНИЯ ПРОФЕССИОНАЛЬНОГО ОБРАЗОВАНИЯ ХАНТЫ-МАНСИЙСКОГО АВТОНОМНОГО ОКРУГА - ЮГРЫ «НЕФТЕЮГАНСКИЙ ПОЛИТЕХНИЧЕСКИЙ КОЛЛЕДЖ»</w:t>
      </w:r>
    </w:p>
    <w:p w:rsidR="00D94C56" w:rsidRPr="00D13C5A" w:rsidRDefault="00D94C56" w:rsidP="00D94C56">
      <w:pPr>
        <w:spacing w:before="120" w:after="60"/>
        <w:ind w:firstLine="142"/>
        <w:jc w:val="right"/>
        <w:rPr>
          <w:i/>
        </w:rPr>
      </w:pPr>
    </w:p>
    <w:p w:rsidR="00D94C56" w:rsidRPr="00D13C5A" w:rsidRDefault="00D94C56" w:rsidP="00D94C56">
      <w:pPr>
        <w:widowControl w:val="0"/>
        <w:numPr>
          <w:ilvl w:val="0"/>
          <w:numId w:val="11"/>
        </w:numPr>
        <w:tabs>
          <w:tab w:val="left" w:pos="0"/>
        </w:tabs>
        <w:spacing w:after="191" w:line="240" w:lineRule="exact"/>
        <w:ind w:firstLine="142"/>
        <w:jc w:val="center"/>
        <w:outlineLvl w:val="0"/>
        <w:rPr>
          <w:b/>
          <w:bCs/>
          <w:szCs w:val="22"/>
          <w:lang w:eastAsia="en-US"/>
        </w:rPr>
      </w:pPr>
      <w:bookmarkStart w:id="0" w:name="bookmark1"/>
      <w:r w:rsidRPr="00D13C5A">
        <w:rPr>
          <w:b/>
          <w:bCs/>
          <w:color w:val="000000"/>
          <w:lang w:bidi="ru-RU"/>
        </w:rPr>
        <w:t>ОБЩИЕ ПО</w:t>
      </w:r>
      <w:bookmarkEnd w:id="0"/>
      <w:r w:rsidRPr="00D13C5A">
        <w:rPr>
          <w:b/>
          <w:bCs/>
          <w:color w:val="000000"/>
          <w:lang w:bidi="ru-RU"/>
        </w:rPr>
        <w:t>ЛОЖЕНИЯ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rFonts w:eastAsia="Calibri"/>
          <w:lang w:eastAsia="en-US"/>
        </w:rPr>
      </w:pPr>
      <w:r w:rsidRPr="00D13C5A">
        <w:rPr>
          <w:rFonts w:eastAsia="Calibri"/>
          <w:color w:val="000000"/>
          <w:lang w:bidi="ru-RU"/>
        </w:rPr>
        <w:t>Настоящ</w:t>
      </w:r>
      <w:r w:rsidRPr="00D13C5A">
        <w:rPr>
          <w:rFonts w:eastAsia="Calibri"/>
          <w:lang w:eastAsia="en-US"/>
        </w:rPr>
        <w:t>ий</w:t>
      </w:r>
      <w:r w:rsidRPr="00D13C5A">
        <w:rPr>
          <w:rFonts w:eastAsia="Calibri"/>
          <w:color w:val="000000"/>
          <w:lang w:bidi="ru-RU"/>
        </w:rPr>
        <w:t xml:space="preserve"> </w:t>
      </w:r>
      <w:r w:rsidRPr="00D13C5A">
        <w:rPr>
          <w:rFonts w:eastAsia="Calibri"/>
          <w:lang w:eastAsia="en-US"/>
        </w:rPr>
        <w:t>порядок</w:t>
      </w:r>
      <w:r w:rsidRPr="00D13C5A">
        <w:rPr>
          <w:rFonts w:eastAsia="Calibri"/>
          <w:color w:val="000000"/>
          <w:lang w:bidi="ru-RU"/>
        </w:rPr>
        <w:t xml:space="preserve"> устанавливает </w:t>
      </w:r>
      <w:r w:rsidRPr="00D13C5A">
        <w:rPr>
          <w:rFonts w:eastAsia="Calibri"/>
          <w:lang w:eastAsia="en-US"/>
        </w:rPr>
        <w:t>процедуру</w:t>
      </w:r>
      <w:r w:rsidRPr="00D13C5A">
        <w:rPr>
          <w:rFonts w:eastAsia="Calibri"/>
          <w:color w:val="000000"/>
          <w:lang w:bidi="ru-RU"/>
        </w:rPr>
        <w:t xml:space="preserve"> выявления и урегулирования конфликтов интересов, возникающих у работников автономного учреждения профессионального образования Ханты-Мансийского автономного округа - Югры «</w:t>
      </w:r>
      <w:proofErr w:type="spellStart"/>
      <w:r w:rsidRPr="00D13C5A">
        <w:rPr>
          <w:rFonts w:eastAsia="Calibri"/>
          <w:color w:val="000000"/>
          <w:lang w:bidi="ru-RU"/>
        </w:rPr>
        <w:t>Нефтеюганский</w:t>
      </w:r>
      <w:proofErr w:type="spellEnd"/>
      <w:r w:rsidRPr="00D13C5A">
        <w:rPr>
          <w:rFonts w:eastAsia="Calibri"/>
          <w:color w:val="000000"/>
          <w:lang w:bidi="ru-RU"/>
        </w:rPr>
        <w:t xml:space="preserve"> политехнический колледж» (далее по тексту - Образовательная организация), в ходе выполнения ими трудовых обязанностей.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rFonts w:eastAsia="Calibri"/>
          <w:lang w:eastAsia="en-US"/>
        </w:rPr>
      </w:pPr>
      <w:r w:rsidRPr="00D13C5A">
        <w:rPr>
          <w:rFonts w:eastAsia="Calibri"/>
          <w:color w:val="000000"/>
          <w:lang w:bidi="ru-RU"/>
        </w:rPr>
        <w:t>Ознакомление гражданин, поступающих на работу в Образовательную организацию, с порядк</w:t>
      </w:r>
      <w:bookmarkStart w:id="1" w:name="_GoBack"/>
      <w:bookmarkEnd w:id="1"/>
      <w:r w:rsidRPr="00D13C5A">
        <w:rPr>
          <w:rFonts w:eastAsia="Calibri"/>
          <w:color w:val="000000"/>
          <w:lang w:bidi="ru-RU"/>
        </w:rPr>
        <w:t>ом выявления и урегулирования конфликта интересов работников автономного учреждения профессионального образования Ханты-Мансийского автономного округа - Югры «</w:t>
      </w:r>
      <w:proofErr w:type="spellStart"/>
      <w:r w:rsidRPr="00D13C5A">
        <w:rPr>
          <w:rFonts w:eastAsia="Calibri"/>
          <w:color w:val="000000"/>
          <w:lang w:bidi="ru-RU"/>
        </w:rPr>
        <w:t>Нефтеюганский</w:t>
      </w:r>
      <w:proofErr w:type="spellEnd"/>
      <w:r w:rsidRPr="00D13C5A">
        <w:rPr>
          <w:rFonts w:eastAsia="Calibri"/>
          <w:color w:val="000000"/>
          <w:lang w:bidi="ru-RU"/>
        </w:rPr>
        <w:t xml:space="preserve"> политехнический колледж» (далее по тексту - Порядок) производится в соответствии со </w:t>
      </w:r>
      <w:r w:rsidRPr="00D13C5A">
        <w:rPr>
          <w:rFonts w:eastAsia="Calibri"/>
          <w:lang w:eastAsia="en-US"/>
        </w:rPr>
        <w:t xml:space="preserve">статьей 68 </w:t>
      </w:r>
      <w:r w:rsidRPr="00D13C5A">
        <w:rPr>
          <w:rFonts w:eastAsia="Calibri"/>
          <w:color w:val="000000"/>
          <w:lang w:bidi="ru-RU"/>
        </w:rPr>
        <w:t>Трудового кодекса Российской Федерации.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rFonts w:eastAsia="Calibri"/>
          <w:lang w:eastAsia="en-US"/>
        </w:rPr>
      </w:pPr>
      <w:r w:rsidRPr="00D13C5A">
        <w:rPr>
          <w:rFonts w:eastAsia="Calibri"/>
          <w:color w:val="000000"/>
          <w:lang w:bidi="ru-RU"/>
        </w:rPr>
        <w:t>Действие настоящего Порядка распространяется на всех работников автономного учреждения профессионального образования Ханты-Мансийского автономного округа - Югры «</w:t>
      </w:r>
      <w:proofErr w:type="spellStart"/>
      <w:r w:rsidRPr="00D13C5A">
        <w:rPr>
          <w:rFonts w:eastAsia="Calibri"/>
          <w:color w:val="000000"/>
          <w:lang w:bidi="ru-RU"/>
        </w:rPr>
        <w:t>Нефтеюганский</w:t>
      </w:r>
      <w:proofErr w:type="spellEnd"/>
      <w:r w:rsidRPr="00D13C5A">
        <w:rPr>
          <w:rFonts w:eastAsia="Calibri"/>
          <w:color w:val="000000"/>
          <w:lang w:bidi="ru-RU"/>
        </w:rPr>
        <w:t xml:space="preserve"> политехнический колледж» (далее по тексту - Работники Образовательной организации) вне зависимости от уровня занимаемой должности.</w:t>
      </w:r>
    </w:p>
    <w:p w:rsidR="00D94C56" w:rsidRPr="00D13C5A" w:rsidRDefault="00D94C56" w:rsidP="00D94C56">
      <w:pPr>
        <w:widowControl w:val="0"/>
        <w:tabs>
          <w:tab w:val="left" w:pos="0"/>
        </w:tabs>
        <w:ind w:left="142"/>
        <w:contextualSpacing/>
        <w:jc w:val="both"/>
        <w:rPr>
          <w:rFonts w:eastAsia="Calibri"/>
          <w:lang w:eastAsia="en-US"/>
        </w:rPr>
      </w:pPr>
    </w:p>
    <w:p w:rsidR="00D94C56" w:rsidRPr="00D13C5A" w:rsidRDefault="00D94C56" w:rsidP="00D94C56">
      <w:pPr>
        <w:widowControl w:val="0"/>
        <w:numPr>
          <w:ilvl w:val="0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center"/>
        <w:outlineLvl w:val="0"/>
        <w:rPr>
          <w:b/>
          <w:bCs/>
          <w:lang w:eastAsia="en-US"/>
        </w:rPr>
      </w:pPr>
      <w:bookmarkStart w:id="2" w:name="bookmark2"/>
      <w:r w:rsidRPr="00D13C5A">
        <w:rPr>
          <w:b/>
          <w:bCs/>
          <w:color w:val="000000"/>
          <w:lang w:bidi="ru-RU"/>
        </w:rPr>
        <w:t>ЦЕЛИ И ЗАДАЧИ ПОРЯДКА</w:t>
      </w:r>
      <w:bookmarkEnd w:id="2"/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Своевременное выявление конфликта интересов в деятельности работников Образовательной организации является одним из ключевых моментов предотвращения коррупционных правонарушений.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Целью Порядка является регулирование и предотвращения конфликта интересов в деятельности работников Образовательной организации и возможных негативных последствий конфликта интересов для самой Образовательной организации.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spacing w:after="1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В настоящем Положении используются следующие понятия и определения:   </w:t>
      </w:r>
    </w:p>
    <w:p w:rsidR="00D94C56" w:rsidRPr="00D13C5A" w:rsidRDefault="00D94C56" w:rsidP="00D94C56">
      <w:pPr>
        <w:widowControl w:val="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2.3.1. </w:t>
      </w:r>
      <w:r w:rsidRPr="00D13C5A">
        <w:rPr>
          <w:bCs/>
          <w:color w:val="000000"/>
          <w:shd w:val="clear" w:color="auto" w:fill="FFFFFF"/>
          <w:lang w:bidi="ru-RU"/>
        </w:rPr>
        <w:t>Конфликт интересов</w:t>
      </w:r>
      <w:r w:rsidRPr="00D13C5A">
        <w:rPr>
          <w:b/>
          <w:bCs/>
          <w:color w:val="000000"/>
          <w:shd w:val="clear" w:color="auto" w:fill="FFFFFF"/>
          <w:lang w:bidi="ru-RU"/>
        </w:rPr>
        <w:t xml:space="preserve"> </w:t>
      </w:r>
      <w:r w:rsidRPr="00D13C5A">
        <w:rPr>
          <w:color w:val="000000"/>
          <w:lang w:bidi="ru-RU"/>
        </w:rPr>
        <w:t xml:space="preserve">- ситуация, при которой личная заинтересованность (прямая или косвенная) работника (представителя Образовательной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Образовательной организации) и правами и законными интересами Образовательной организации, способное привести к причинению вреда правам и законным интересам, имуществу и (или) деловой репутации Образовательной организации, работником (представителем Образовательной организации) которой он является. </w:t>
      </w:r>
    </w:p>
    <w:p w:rsidR="00D94C56" w:rsidRPr="00D13C5A" w:rsidRDefault="00D94C56" w:rsidP="00D94C56">
      <w:pPr>
        <w:widowControl w:val="0"/>
        <w:ind w:firstLine="142"/>
        <w:contextualSpacing/>
        <w:jc w:val="both"/>
        <w:rPr>
          <w:color w:val="000000"/>
          <w:lang w:bidi="ru-RU"/>
        </w:rPr>
      </w:pPr>
      <w:r w:rsidRPr="00D13C5A">
        <w:rPr>
          <w:color w:val="000000"/>
          <w:lang w:bidi="ru-RU"/>
        </w:rPr>
        <w:t xml:space="preserve">2.3.2. Личная заинтересованность работника (представителя Образовательной организации) - заинтересованность работника (представителя Образовательной организации), связанная с возможностью получения работником (представителем Образовательной организации) при исполнении должностных обязанностей доходов в виде </w:t>
      </w:r>
      <w:r w:rsidRPr="00D13C5A">
        <w:rPr>
          <w:color w:val="000000"/>
          <w:lang w:bidi="ru-RU"/>
        </w:rPr>
        <w:lastRenderedPageBreak/>
        <w:t xml:space="preserve">денег, ценностей, иного имущества или услуг имущественного характера, иных имущественных прав для себя или для третьих лиц. </w:t>
      </w:r>
      <w:r w:rsidRPr="00D13C5A">
        <w:rPr>
          <w:bCs/>
          <w:color w:val="000000"/>
          <w:shd w:val="clear" w:color="auto" w:fill="FFFFFF"/>
          <w:lang w:bidi="ru-RU"/>
        </w:rPr>
        <w:t>Порядок</w:t>
      </w:r>
      <w:r w:rsidRPr="00D13C5A">
        <w:rPr>
          <w:b/>
          <w:bCs/>
          <w:color w:val="000000"/>
          <w:shd w:val="clear" w:color="auto" w:fill="FFFFFF"/>
          <w:lang w:bidi="ru-RU"/>
        </w:rPr>
        <w:t xml:space="preserve"> </w:t>
      </w:r>
      <w:r w:rsidRPr="00D13C5A">
        <w:rPr>
          <w:color w:val="000000"/>
          <w:lang w:bidi="ru-RU"/>
        </w:rPr>
        <w:t>- это внутренний документ Образовательной организации, устанавливающий процедуру выявления и урегулирования конфликтов интересов, возникающих у работников Образовательной организации в ходе выполнения ими трудовых обязанностей.</w:t>
      </w:r>
    </w:p>
    <w:p w:rsidR="00D94C56" w:rsidRPr="00D13C5A" w:rsidRDefault="00D94C56" w:rsidP="00D94C56">
      <w:pPr>
        <w:widowControl w:val="0"/>
        <w:ind w:firstLine="142"/>
        <w:contextualSpacing/>
        <w:jc w:val="both"/>
        <w:rPr>
          <w:lang w:eastAsia="en-US"/>
        </w:rPr>
      </w:pPr>
    </w:p>
    <w:p w:rsidR="00D94C56" w:rsidRPr="00D13C5A" w:rsidRDefault="00D94C56" w:rsidP="00D94C56">
      <w:pPr>
        <w:widowControl w:val="0"/>
        <w:numPr>
          <w:ilvl w:val="0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center"/>
        <w:outlineLvl w:val="0"/>
        <w:rPr>
          <w:b/>
          <w:bCs/>
          <w:lang w:eastAsia="en-US"/>
        </w:rPr>
      </w:pPr>
      <w:bookmarkStart w:id="3" w:name="bookmark3"/>
      <w:r w:rsidRPr="00D13C5A">
        <w:rPr>
          <w:b/>
          <w:bCs/>
          <w:color w:val="000000"/>
          <w:lang w:bidi="ru-RU"/>
        </w:rPr>
        <w:t>ОСНОВНЫЕ ПРИНЦИПЫ УПРАВЛЕНИЯ КОНФЛИКТОМ ИНТЕРЕСОВ В ОБРАЗОВАТЕЛЬНОЙ ОРГАНИЗАЦИИ</w:t>
      </w:r>
      <w:bookmarkEnd w:id="3"/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В основу работы по управлению конфликтом интересов в Образовательной организации положены следующие принципы:</w:t>
      </w:r>
    </w:p>
    <w:p w:rsidR="00D94C56" w:rsidRPr="00D13C5A" w:rsidRDefault="00D94C56" w:rsidP="00D94C56">
      <w:pPr>
        <w:widowControl w:val="0"/>
        <w:numPr>
          <w:ilvl w:val="2"/>
          <w:numId w:val="12"/>
        </w:numPr>
        <w:tabs>
          <w:tab w:val="left" w:pos="0"/>
        </w:tabs>
        <w:spacing w:after="160" w:line="259" w:lineRule="auto"/>
        <w:ind w:left="0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обязательность раскрытия сведений о реальном или потенциальном конфликте интересов;</w:t>
      </w:r>
    </w:p>
    <w:p w:rsidR="00D94C56" w:rsidRPr="00D13C5A" w:rsidRDefault="00D94C56" w:rsidP="00D94C56">
      <w:pPr>
        <w:widowControl w:val="0"/>
        <w:numPr>
          <w:ilvl w:val="2"/>
          <w:numId w:val="12"/>
        </w:numPr>
        <w:tabs>
          <w:tab w:val="left" w:pos="0"/>
        </w:tabs>
        <w:spacing w:after="160" w:line="259" w:lineRule="auto"/>
        <w:ind w:left="0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индивидуальное рассмотрение и оценка </w:t>
      </w:r>
      <w:proofErr w:type="spellStart"/>
      <w:r w:rsidRPr="00D13C5A">
        <w:rPr>
          <w:color w:val="000000"/>
          <w:lang w:bidi="ru-RU"/>
        </w:rPr>
        <w:t>репутационных</w:t>
      </w:r>
      <w:proofErr w:type="spellEnd"/>
      <w:r w:rsidRPr="00D13C5A">
        <w:rPr>
          <w:color w:val="000000"/>
          <w:lang w:bidi="ru-RU"/>
        </w:rPr>
        <w:t xml:space="preserve"> рисков для Образовательной организации при выявлении каждого конфликта интересов и его урегулирование;</w:t>
      </w:r>
    </w:p>
    <w:p w:rsidR="00D94C56" w:rsidRPr="00D13C5A" w:rsidRDefault="00D94C56" w:rsidP="00D94C56">
      <w:pPr>
        <w:widowControl w:val="0"/>
        <w:numPr>
          <w:ilvl w:val="2"/>
          <w:numId w:val="12"/>
        </w:numPr>
        <w:tabs>
          <w:tab w:val="left" w:pos="0"/>
        </w:tabs>
        <w:spacing w:after="160" w:line="259" w:lineRule="auto"/>
        <w:ind w:left="0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конфиденциальность процесса раскрытия сведений о конфликте интересов и процесса его урегулирования;</w:t>
      </w:r>
    </w:p>
    <w:p w:rsidR="00D94C56" w:rsidRPr="00D13C5A" w:rsidRDefault="00D94C56" w:rsidP="00D94C56">
      <w:pPr>
        <w:widowControl w:val="0"/>
        <w:numPr>
          <w:ilvl w:val="2"/>
          <w:numId w:val="12"/>
        </w:numPr>
        <w:tabs>
          <w:tab w:val="left" w:pos="0"/>
        </w:tabs>
        <w:spacing w:after="160" w:line="259" w:lineRule="auto"/>
        <w:ind w:left="0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соблюдение баланса интересов Образовательной организации и работника при урегулировании конфликта интересов;</w:t>
      </w:r>
    </w:p>
    <w:p w:rsidR="00D94C56" w:rsidRPr="00D13C5A" w:rsidRDefault="00D94C56" w:rsidP="00D94C56">
      <w:pPr>
        <w:widowControl w:val="0"/>
        <w:numPr>
          <w:ilvl w:val="2"/>
          <w:numId w:val="12"/>
        </w:numPr>
        <w:tabs>
          <w:tab w:val="left" w:pos="0"/>
        </w:tabs>
        <w:spacing w:after="266" w:line="259" w:lineRule="auto"/>
        <w:ind w:left="0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Образовательной организацией.</w:t>
      </w:r>
    </w:p>
    <w:p w:rsidR="00D94C56" w:rsidRPr="00D13C5A" w:rsidRDefault="00D94C56" w:rsidP="00D94C56">
      <w:pPr>
        <w:widowControl w:val="0"/>
        <w:numPr>
          <w:ilvl w:val="0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center"/>
        <w:outlineLvl w:val="0"/>
        <w:rPr>
          <w:b/>
          <w:bCs/>
          <w:lang w:eastAsia="en-US"/>
        </w:rPr>
      </w:pPr>
      <w:bookmarkStart w:id="4" w:name="bookmark4"/>
      <w:r w:rsidRPr="00D13C5A">
        <w:rPr>
          <w:b/>
          <w:bCs/>
          <w:color w:val="000000"/>
          <w:lang w:bidi="ru-RU"/>
        </w:rPr>
        <w:t>ОБЯЗАННОСТИ РАБОТНИКОВ В СВЯЗИ С РАСКРЫТИЕМ И УРЕГУЛИРОВАНИЕМ</w:t>
      </w:r>
      <w:bookmarkEnd w:id="4"/>
      <w:r w:rsidRPr="00D13C5A">
        <w:rPr>
          <w:b/>
          <w:bCs/>
          <w:color w:val="000000"/>
          <w:lang w:bidi="ru-RU"/>
        </w:rPr>
        <w:t xml:space="preserve"> </w:t>
      </w:r>
      <w:bookmarkStart w:id="5" w:name="bookmark5"/>
      <w:r w:rsidRPr="00D13C5A">
        <w:rPr>
          <w:b/>
          <w:bCs/>
          <w:color w:val="000000"/>
          <w:lang w:bidi="ru-RU"/>
        </w:rPr>
        <w:t>КОНФЛИКТА ИНТЕРЕСОВ</w:t>
      </w:r>
      <w:bookmarkEnd w:id="5"/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Работники Образовательной организации в связи с раскрытием и урегулированием конфликта интересов обязаны:</w:t>
      </w:r>
    </w:p>
    <w:p w:rsidR="00D94C56" w:rsidRPr="00D13C5A" w:rsidRDefault="00D94C56" w:rsidP="00D94C56">
      <w:pPr>
        <w:widowControl w:val="0"/>
        <w:numPr>
          <w:ilvl w:val="2"/>
          <w:numId w:val="13"/>
        </w:numPr>
        <w:tabs>
          <w:tab w:val="left" w:pos="0"/>
        </w:tabs>
        <w:spacing w:after="160" w:line="259" w:lineRule="auto"/>
        <w:ind w:left="0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при принятии решений по деловым вопросам и выполнении своих трудовых обязанностей руководствоваться интересами Образовательной организации - без учета своих личных интересов, интересов своих родственников и друзей;</w:t>
      </w:r>
    </w:p>
    <w:p w:rsidR="00D94C56" w:rsidRPr="00D13C5A" w:rsidRDefault="00D94C56" w:rsidP="00D94C56">
      <w:pPr>
        <w:widowControl w:val="0"/>
        <w:numPr>
          <w:ilvl w:val="2"/>
          <w:numId w:val="14"/>
        </w:numPr>
        <w:tabs>
          <w:tab w:val="left" w:pos="0"/>
        </w:tabs>
        <w:spacing w:after="160" w:line="259" w:lineRule="auto"/>
        <w:ind w:left="0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избегать (по возможности) ситуаций и обстоятельств, которые могут привести к конфликту интересов;</w:t>
      </w:r>
    </w:p>
    <w:p w:rsidR="00D94C56" w:rsidRPr="00D13C5A" w:rsidRDefault="00D94C56" w:rsidP="00D94C56">
      <w:pPr>
        <w:widowControl w:val="0"/>
        <w:numPr>
          <w:ilvl w:val="2"/>
          <w:numId w:val="15"/>
        </w:numPr>
        <w:tabs>
          <w:tab w:val="left" w:pos="0"/>
        </w:tabs>
        <w:spacing w:after="160" w:line="259" w:lineRule="auto"/>
        <w:ind w:left="0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раскрывать возникший (реальный) или потенциальный конфликт интересов;</w:t>
      </w:r>
    </w:p>
    <w:p w:rsidR="00D94C56" w:rsidRPr="00D13C5A" w:rsidRDefault="00D94C56" w:rsidP="00D94C56">
      <w:pPr>
        <w:widowControl w:val="0"/>
        <w:numPr>
          <w:ilvl w:val="2"/>
          <w:numId w:val="15"/>
        </w:numPr>
        <w:tabs>
          <w:tab w:val="left" w:pos="0"/>
        </w:tabs>
        <w:spacing w:after="160" w:line="259" w:lineRule="auto"/>
        <w:ind w:left="0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содействовать урегулированию возникшего конфликта интересов.</w:t>
      </w:r>
    </w:p>
    <w:p w:rsidR="00D94C56" w:rsidRPr="00D13C5A" w:rsidRDefault="00D94C56" w:rsidP="00D94C56">
      <w:pPr>
        <w:widowControl w:val="0"/>
        <w:tabs>
          <w:tab w:val="left" w:pos="0"/>
        </w:tabs>
        <w:ind w:left="142"/>
        <w:jc w:val="both"/>
        <w:rPr>
          <w:lang w:eastAsia="en-US"/>
        </w:rPr>
      </w:pPr>
    </w:p>
    <w:p w:rsidR="00D94C56" w:rsidRPr="00D13C5A" w:rsidRDefault="00D94C56" w:rsidP="00D94C56">
      <w:pPr>
        <w:widowControl w:val="0"/>
        <w:numPr>
          <w:ilvl w:val="0"/>
          <w:numId w:val="11"/>
        </w:numPr>
        <w:tabs>
          <w:tab w:val="left" w:pos="662"/>
        </w:tabs>
        <w:spacing w:after="160" w:line="259" w:lineRule="auto"/>
        <w:ind w:firstLine="142"/>
        <w:jc w:val="center"/>
        <w:outlineLvl w:val="0"/>
        <w:rPr>
          <w:b/>
          <w:bCs/>
          <w:lang w:eastAsia="en-US"/>
        </w:rPr>
      </w:pPr>
      <w:bookmarkStart w:id="6" w:name="bookmark6"/>
      <w:r w:rsidRPr="00D13C5A">
        <w:rPr>
          <w:b/>
          <w:bCs/>
          <w:color w:val="000000"/>
          <w:lang w:bidi="ru-RU"/>
        </w:rPr>
        <w:t>ПОРЯДОК РАСКРЫТИЯ КОНФЛИКТА ИНТЕРЕСОВ РАБОТНИКОМ ОБРАЗОВАТЕЛЬНОЙ ОРГАНИЗАЦИИ И ПОРЯДОК ЕГО УРЕГУЛИРОВАНИЯ, В ТОМ ЧИСЛЕ ВОЗМОЖНЫЕ СПОСОБЫ РАЗРЕШЕНИЯ ВОЗНИКШЕГО КОНФЛИКТА ИНТЕРЕСОВ</w:t>
      </w:r>
      <w:bookmarkEnd w:id="6"/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Для раскрытия конфликта интересов работники Образовательной организации могут использовать следующие способы:</w:t>
      </w:r>
    </w:p>
    <w:p w:rsidR="00D94C56" w:rsidRPr="00D13C5A" w:rsidRDefault="00D94C56" w:rsidP="00D94C56">
      <w:pPr>
        <w:widowControl w:val="0"/>
        <w:tabs>
          <w:tab w:val="left" w:pos="1083"/>
        </w:tabs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5.1.1. раскрытие сведений о конфликте интересов при приеме на работу;</w:t>
      </w:r>
    </w:p>
    <w:p w:rsidR="00D94C56" w:rsidRPr="00D13C5A" w:rsidRDefault="00D94C56" w:rsidP="00D94C56">
      <w:pPr>
        <w:widowControl w:val="0"/>
        <w:tabs>
          <w:tab w:val="left" w:pos="1043"/>
        </w:tabs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5.1.2. раскрытие сведений о конфликте интересов при назначении на новую должность;</w:t>
      </w:r>
    </w:p>
    <w:p w:rsidR="00D94C56" w:rsidRPr="00D13C5A" w:rsidRDefault="00D94C56" w:rsidP="00D94C56">
      <w:pPr>
        <w:widowControl w:val="0"/>
        <w:tabs>
          <w:tab w:val="left" w:pos="0"/>
        </w:tabs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5.1.3. разовое раскрытие сведений по мере возникновения ситуаций конфликта интересов;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lastRenderedPageBreak/>
        <w:t>Раскрытие сведений о конфликте интересов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Образовательная организация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Образовательной организации рисков и выбора наиболее подходящей формы урегулирования конфликта интересов. Следует иметь в виду, что в итоге этой работы Образовательная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spacing w:after="160" w:line="259" w:lineRule="auto"/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В случае если конфликт интересов имеет место, то для его разрешения Образовательная организация оставляет за собой право использовать следующие способы, в том числе: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5.3.1. ограничение доступа работника к конкретной информации, которая может затрагивать личные интересы работника;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iCs/>
          <w:color w:val="000000"/>
          <w:shd w:val="clear" w:color="auto" w:fill="FFFFFF"/>
          <w:lang w:eastAsia="en-US" w:bidi="en-US"/>
        </w:rPr>
        <w:t>5.3.2.</w:t>
      </w:r>
      <w:r w:rsidRPr="00D13C5A">
        <w:rPr>
          <w:i/>
          <w:iCs/>
          <w:color w:val="000000"/>
          <w:shd w:val="clear" w:color="auto" w:fill="FFFFFF"/>
          <w:lang w:eastAsia="en-US" w:bidi="en-US"/>
        </w:rPr>
        <w:t xml:space="preserve"> </w:t>
      </w:r>
      <w:r w:rsidRPr="00D13C5A">
        <w:rPr>
          <w:color w:val="000000"/>
          <w:lang w:bidi="ru-RU"/>
        </w:rPr>
        <w:t>добровольный отказ работника Образовательной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lang w:eastAsia="en-US"/>
        </w:rPr>
        <w:t xml:space="preserve">5.3.3. </w:t>
      </w:r>
      <w:r w:rsidRPr="00D13C5A">
        <w:rPr>
          <w:color w:val="000000"/>
          <w:lang w:bidi="ru-RU"/>
        </w:rPr>
        <w:t>пересмотр и изменение функциональных обязанностей работника;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lang w:eastAsia="en-US"/>
        </w:rPr>
        <w:t xml:space="preserve">5.3.4. </w:t>
      </w:r>
      <w:r w:rsidRPr="00D13C5A">
        <w:rPr>
          <w:color w:val="000000"/>
          <w:lang w:bidi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lang w:eastAsia="en-US"/>
        </w:rPr>
        <w:t xml:space="preserve">5.3.5. </w:t>
      </w:r>
      <w:r w:rsidRPr="00D13C5A">
        <w:rPr>
          <w:color w:val="000000"/>
          <w:lang w:bidi="ru-RU"/>
        </w:rPr>
        <w:t>перевод</w:t>
      </w:r>
      <w:r w:rsidRPr="00D13C5A">
        <w:rPr>
          <w:color w:val="000000"/>
          <w:lang w:bidi="ru-RU"/>
        </w:rPr>
        <w:tab/>
        <w:t>работника на должность, предусматривающую выполнение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функциональных обязанностей, не связанных с конфликтом интересов;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lang w:eastAsia="en-US"/>
        </w:rPr>
        <w:t xml:space="preserve">5.3.6. </w:t>
      </w:r>
      <w:r w:rsidRPr="00D13C5A">
        <w:rPr>
          <w:color w:val="000000"/>
          <w:lang w:bidi="ru-RU"/>
        </w:rPr>
        <w:t>отказ работника от своего личного интереса, порождающего конфликт с интересами Образовательной организации;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lang w:eastAsia="en-US"/>
        </w:rPr>
        <w:t xml:space="preserve">5.3.7. </w:t>
      </w:r>
      <w:r w:rsidRPr="00D13C5A">
        <w:rPr>
          <w:color w:val="000000"/>
          <w:lang w:bidi="ru-RU"/>
        </w:rPr>
        <w:t>увольнение работника из Образовательной организации по инициативе работника;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lang w:eastAsia="en-US"/>
        </w:rPr>
        <w:t xml:space="preserve">5.3.8. </w:t>
      </w:r>
      <w:r w:rsidRPr="00D13C5A">
        <w:rPr>
          <w:color w:val="000000"/>
          <w:lang w:bidi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94C56" w:rsidRPr="00D13C5A" w:rsidRDefault="00D94C56" w:rsidP="00D94C56">
      <w:pPr>
        <w:widowControl w:val="0"/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Образовательной организации и работника, раскрывшего сведения о конфликте интересов, могут быть найдены иные формы его урегулирования.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jc w:val="both"/>
        <w:rPr>
          <w:lang w:eastAsia="en-US"/>
        </w:rPr>
      </w:pPr>
      <w:r w:rsidRPr="00D13C5A">
        <w:rPr>
          <w:color w:val="000000"/>
          <w:lang w:bidi="ru-RU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Образовательной организации.</w:t>
      </w:r>
    </w:p>
    <w:p w:rsidR="00D94C56" w:rsidRPr="00D13C5A" w:rsidRDefault="00D94C56" w:rsidP="00D94C56">
      <w:pPr>
        <w:widowControl w:val="0"/>
        <w:tabs>
          <w:tab w:val="left" w:pos="0"/>
        </w:tabs>
        <w:ind w:left="142"/>
        <w:jc w:val="both"/>
        <w:rPr>
          <w:lang w:eastAsia="en-US"/>
        </w:rPr>
      </w:pPr>
    </w:p>
    <w:p w:rsidR="00D94C56" w:rsidRPr="00D13C5A" w:rsidRDefault="00D94C56" w:rsidP="00D94C56">
      <w:pPr>
        <w:widowControl w:val="0"/>
        <w:numPr>
          <w:ilvl w:val="0"/>
          <w:numId w:val="11"/>
        </w:numPr>
        <w:tabs>
          <w:tab w:val="left" w:pos="0"/>
        </w:tabs>
        <w:spacing w:after="420" w:line="259" w:lineRule="auto"/>
        <w:ind w:firstLine="142"/>
        <w:jc w:val="center"/>
        <w:outlineLvl w:val="0"/>
        <w:rPr>
          <w:b/>
          <w:bCs/>
          <w:lang w:eastAsia="en-US"/>
        </w:rPr>
      </w:pPr>
      <w:bookmarkStart w:id="7" w:name="bookmark7"/>
      <w:r w:rsidRPr="00D13C5A">
        <w:rPr>
          <w:b/>
          <w:bCs/>
          <w:color w:val="000000"/>
          <w:lang w:bidi="ru-RU"/>
        </w:rPr>
        <w:t xml:space="preserve">ЛИЦА, ОТВЕТСТВЕННЫЕ ЗА ПРИЕМ СВЕДЕНИЙ О ВОЗНИКШЕМ </w:t>
      </w:r>
      <w:r w:rsidRPr="00D13C5A">
        <w:rPr>
          <w:b/>
          <w:bCs/>
          <w:color w:val="000000"/>
          <w:lang w:bidi="ru-RU"/>
        </w:rPr>
        <w:lastRenderedPageBreak/>
        <w:t>(ИМЕЮЩИМСЯ) КОНФЛИКТЕ ИНТЕРЕСОВ И РАССМОТРЕНИЕ ЭТИХ СВЕДЕНИЙ</w:t>
      </w:r>
      <w:bookmarkEnd w:id="7"/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Ответственным структурным подразделением в Образовательной организации за прием сведений о возникающих (имеющихся) конфликтах интересов является отдел кадрового документационного и правового обеспечения Образовательной организации.</w:t>
      </w:r>
      <w:r>
        <w:rPr>
          <w:lang w:eastAsia="en-US"/>
        </w:rPr>
        <w:t xml:space="preserve"> </w:t>
      </w:r>
      <w:r w:rsidRPr="002363BE">
        <w:rPr>
          <w:color w:val="000000"/>
          <w:lang w:bidi="ru-RU"/>
        </w:rPr>
        <w:t>Должностным лицом, ответственным за прием сведений о возникающих (имеющихся) конфликтах интересов в Образовательной организации, является начальник отдела.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Полученная информация ответственным лицом немедленно доводится до директора Образовательной организации, который назначает срок ее рассмотрения. Рассмотрение декларации о конфликте интересов осуществляется директором Образовательной организации и должностным лицом, ответственным за противодействие коррупции, конфиденциально.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Срок рассмотрения информации о возникающих (имеющихся) конфликтов интересов не может превышать трех рабочих дней.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spacing w:after="160" w:line="259" w:lineRule="auto"/>
        <w:ind w:right="-1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Рассмотрение полученной информации проводится комиссией в составе: </w:t>
      </w:r>
    </w:p>
    <w:p w:rsidR="00D94C56" w:rsidRPr="00D13C5A" w:rsidRDefault="00D94C56" w:rsidP="00D94C56">
      <w:pPr>
        <w:widowControl w:val="0"/>
        <w:ind w:right="-1" w:firstLine="142"/>
        <w:contextualSpacing/>
        <w:jc w:val="both"/>
        <w:rPr>
          <w:color w:val="000000"/>
          <w:lang w:bidi="ru-RU"/>
        </w:rPr>
      </w:pPr>
      <w:r w:rsidRPr="00D13C5A">
        <w:rPr>
          <w:color w:val="000000"/>
          <w:lang w:bidi="ru-RU"/>
        </w:rPr>
        <w:t>6.4.1. должностного лица, ответственного за противодействие коррупции;</w:t>
      </w:r>
    </w:p>
    <w:p w:rsidR="00D94C56" w:rsidRPr="00D13C5A" w:rsidRDefault="00D94C56" w:rsidP="00D94C56">
      <w:pPr>
        <w:widowControl w:val="0"/>
        <w:ind w:right="-1" w:firstLine="142"/>
        <w:contextualSpacing/>
        <w:jc w:val="both"/>
        <w:rPr>
          <w:color w:val="000000"/>
          <w:lang w:bidi="ru-RU"/>
        </w:rPr>
      </w:pPr>
      <w:r w:rsidRPr="00D13C5A">
        <w:rPr>
          <w:color w:val="000000"/>
          <w:lang w:bidi="ru-RU"/>
        </w:rPr>
        <w:t xml:space="preserve">6.4.2. начальника отдела, в котором работник работает; начальника отдела кадрового правового и документационного обеспечения Образовательной организации; </w:t>
      </w:r>
    </w:p>
    <w:p w:rsidR="00D94C56" w:rsidRPr="00D13C5A" w:rsidRDefault="00D94C56" w:rsidP="00D94C56">
      <w:pPr>
        <w:widowControl w:val="0"/>
        <w:ind w:right="-1"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6.4.3. председателя профсоюзного комитета.</w:t>
      </w:r>
    </w:p>
    <w:p w:rsidR="00D94C56" w:rsidRPr="00D13C5A" w:rsidRDefault="00D94C56" w:rsidP="00D94C56">
      <w:pPr>
        <w:widowControl w:val="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Участие работника подавшего сведения о возникающих (имеющихся) конфликтах интересов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Решение комиссии оформляется протоколом и доводится до сведения директора Образовательной организации. Решения комиссии носят рекомендательный характер.</w:t>
      </w:r>
    </w:p>
    <w:p w:rsidR="00D94C56" w:rsidRDefault="00D94C56" w:rsidP="00D94C56">
      <w:pPr>
        <w:widowControl w:val="0"/>
        <w:spacing w:after="300"/>
        <w:ind w:firstLine="142"/>
        <w:contextualSpacing/>
        <w:jc w:val="both"/>
        <w:rPr>
          <w:color w:val="000000"/>
          <w:lang w:bidi="ru-RU"/>
        </w:rPr>
      </w:pPr>
      <w:r w:rsidRPr="00D13C5A">
        <w:rPr>
          <w:color w:val="000000"/>
          <w:lang w:bidi="ru-RU"/>
        </w:rPr>
        <w:t>Окончательное решение о способе разрешения возникшего (имеющегося) конфликта интересов, если он действительно имеет место, принимает директор Образовательной организации в течение трех рабочих дней с момента получения протокола заседания комиссии.</w:t>
      </w:r>
    </w:p>
    <w:p w:rsidR="00D94C56" w:rsidRPr="00D13C5A" w:rsidRDefault="00D94C56" w:rsidP="00D94C56">
      <w:pPr>
        <w:widowControl w:val="0"/>
        <w:spacing w:after="300"/>
        <w:ind w:firstLine="142"/>
        <w:contextualSpacing/>
        <w:jc w:val="both"/>
        <w:rPr>
          <w:lang w:eastAsia="en-US"/>
        </w:rPr>
      </w:pPr>
    </w:p>
    <w:p w:rsidR="00D94C56" w:rsidRPr="00D13C5A" w:rsidRDefault="00D94C56" w:rsidP="00D94C56">
      <w:pPr>
        <w:widowControl w:val="0"/>
        <w:numPr>
          <w:ilvl w:val="0"/>
          <w:numId w:val="11"/>
        </w:numPr>
        <w:tabs>
          <w:tab w:val="left" w:pos="0"/>
        </w:tabs>
        <w:spacing w:after="160" w:line="259" w:lineRule="auto"/>
        <w:ind w:right="-1" w:firstLine="142"/>
        <w:jc w:val="center"/>
        <w:outlineLvl w:val="0"/>
        <w:rPr>
          <w:b/>
          <w:bCs/>
          <w:lang w:eastAsia="en-US"/>
        </w:rPr>
      </w:pPr>
      <w:bookmarkStart w:id="8" w:name="bookmark8"/>
      <w:r w:rsidRPr="00D13C5A">
        <w:rPr>
          <w:b/>
          <w:bCs/>
          <w:color w:val="000000"/>
          <w:lang w:bidi="ru-RU"/>
        </w:rPr>
        <w:t>ОТВЕТСТВЕННОСТЬ РАБОТНИКОВ ОБРАЗОВАТЕЛЬНОЙ ОРГАНИЗАЦИИ ЗА НЕСОБЛЮДЕНИЕ ПОРЯДКА О КОНФЛИКТЕ ИНТЕРЕСОВ.</w:t>
      </w:r>
      <w:bookmarkEnd w:id="8"/>
    </w:p>
    <w:p w:rsidR="00D94C56" w:rsidRPr="00D13C5A" w:rsidRDefault="00D94C56" w:rsidP="00D94C56">
      <w:pPr>
        <w:widowControl w:val="0"/>
        <w:tabs>
          <w:tab w:val="left" w:pos="0"/>
        </w:tabs>
        <w:ind w:left="142" w:right="-1"/>
        <w:contextualSpacing/>
        <w:outlineLvl w:val="0"/>
        <w:rPr>
          <w:b/>
          <w:bCs/>
          <w:lang w:eastAsia="en-US"/>
        </w:rPr>
      </w:pPr>
    </w:p>
    <w:p w:rsidR="00D94C56" w:rsidRPr="00D13C5A" w:rsidRDefault="00D94C56" w:rsidP="00D94C56">
      <w:pPr>
        <w:widowControl w:val="0"/>
        <w:numPr>
          <w:ilvl w:val="1"/>
          <w:numId w:val="11"/>
        </w:numPr>
        <w:spacing w:after="160" w:line="259" w:lineRule="auto"/>
        <w:ind w:firstLine="142"/>
        <w:contextualSpacing/>
        <w:rPr>
          <w:lang w:eastAsia="en-US"/>
        </w:rPr>
      </w:pPr>
      <w:r w:rsidRPr="00D13C5A">
        <w:rPr>
          <w:color w:val="000000"/>
          <w:lang w:bidi="ru-RU"/>
        </w:rPr>
        <w:t>За несоблюдение Порядка о конфликте интересов работник может быть привлечен к административной ответственности.</w:t>
      </w:r>
    </w:p>
    <w:p w:rsidR="00D94C56" w:rsidRPr="00D13C5A" w:rsidRDefault="00D94C56" w:rsidP="00D94C56">
      <w:pPr>
        <w:widowControl w:val="0"/>
        <w:numPr>
          <w:ilvl w:val="1"/>
          <w:numId w:val="11"/>
        </w:numPr>
        <w:tabs>
          <w:tab w:val="left" w:pos="0"/>
        </w:tabs>
        <w:spacing w:after="160" w:line="259" w:lineRule="auto"/>
        <w:ind w:firstLine="142"/>
        <w:contextualSpacing/>
        <w:rPr>
          <w:lang w:eastAsia="en-US"/>
        </w:rPr>
      </w:pPr>
      <w:r w:rsidRPr="00D13C5A">
        <w:rPr>
          <w:color w:val="000000"/>
          <w:lang w:bidi="ru-RU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B400E9" w:rsidRPr="00FE4B3A" w:rsidRDefault="000D62EA" w:rsidP="00FE4B3A"/>
    <w:sectPr w:rsidR="00B400E9" w:rsidRPr="00FE4B3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EA" w:rsidRDefault="000D62EA" w:rsidP="00DA0F44">
      <w:r>
        <w:separator/>
      </w:r>
    </w:p>
  </w:endnote>
  <w:endnote w:type="continuationSeparator" w:id="0">
    <w:p w:rsidR="000D62EA" w:rsidRDefault="000D62EA" w:rsidP="00DA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EA" w:rsidRDefault="000D62EA" w:rsidP="00DA0F44">
      <w:r>
        <w:separator/>
      </w:r>
    </w:p>
  </w:footnote>
  <w:footnote w:type="continuationSeparator" w:id="0">
    <w:p w:rsidR="000D62EA" w:rsidRDefault="000D62EA" w:rsidP="00DA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a4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>
              <wp:simplePos x="0" y="0"/>
              <wp:positionH relativeFrom="margin">
                <wp:posOffset>-565785</wp:posOffset>
              </wp:positionH>
              <wp:positionV relativeFrom="page">
                <wp:posOffset>247650</wp:posOffset>
              </wp:positionV>
              <wp:extent cx="6508750" cy="987425"/>
              <wp:effectExtent l="0" t="0" r="6350" b="0"/>
              <wp:wrapTopAndBottom/>
              <wp:docPr id="133" name="Прямоугольник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508750" cy="987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4942" w:type="pct"/>
                            <w:shd w:val="clear" w:color="auto" w:fill="4F81BD"/>
                            <w:tblCell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30"/>
                            <w:gridCol w:w="7997"/>
                          </w:tblGrid>
                          <w:tr w:rsidR="00DA0F44" w:rsidRPr="009C74B7" w:rsidTr="00C8567D">
                            <w:trPr>
                              <w:trHeight w:val="20"/>
                            </w:trPr>
                            <w:tc>
                              <w:tcPr>
                                <w:tcW w:w="931" w:type="pct"/>
                                <w:shd w:val="clear" w:color="auto" w:fill="C6D9F1"/>
                                <w:vAlign w:val="center"/>
                              </w:tcPr>
                              <w:p w:rsidR="00DA0F44" w:rsidRPr="006F2676" w:rsidRDefault="00197E99" w:rsidP="00DA0F44">
                                <w:pPr>
                                  <w:pStyle w:val="a4"/>
                                  <w:tabs>
                                    <w:tab w:val="clear" w:pos="9355"/>
                                    <w:tab w:val="right" w:pos="1587"/>
                                  </w:tabs>
                                  <w:rPr>
                                    <w:caps/>
                                    <w:color w:val="FFFFFF"/>
                                    <w:lang w:val="en-US" w:eastAsia="en-US"/>
                                  </w:rPr>
                                </w:pPr>
                                <w:r w:rsidRPr="003108D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B1710E" wp14:editId="2E4AFFB4">
                                      <wp:extent cx="1000283" cy="393570"/>
                                      <wp:effectExtent l="0" t="0" r="0" b="6985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0762" cy="42130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069" w:type="pct"/>
                                <w:shd w:val="clear" w:color="auto" w:fill="4F81BD"/>
                                <w:vAlign w:val="center"/>
                              </w:tcPr>
                              <w:p w:rsidR="00DA0F44" w:rsidRPr="009C74B7" w:rsidRDefault="00DA0F44" w:rsidP="00FE4B3A">
                                <w:pPr>
                                  <w:pStyle w:val="a4"/>
                                  <w:jc w:val="center"/>
                                  <w:rPr>
                                    <w:caps/>
                                    <w:lang w:eastAsia="en-US"/>
                                  </w:rPr>
                                </w:pPr>
                                <w:r>
                                  <w:rPr>
                                    <w:caps/>
                                  </w:rPr>
                                  <w:t xml:space="preserve">ПРИЛОЖЕНИЕ № </w:t>
                                </w:r>
                                <w:r w:rsidR="00FE4B3A">
                                  <w:rPr>
                                    <w:caps/>
                                  </w:rPr>
                                  <w:t>3</w:t>
                                </w:r>
                                <w:r>
                                  <w:rPr>
                                    <w:caps/>
                                  </w:rPr>
                                  <w:t xml:space="preserve"> К </w:t>
                                </w:r>
                                <w:r w:rsidRPr="009C74B7">
                                  <w:rPr>
                                    <w:caps/>
                                  </w:rPr>
                                  <w:t>ПОЛОЖЕНИ</w:t>
                                </w:r>
                                <w:r>
                                  <w:rPr>
                                    <w:caps/>
                                  </w:rPr>
                                  <w:t>Ю</w:t>
                                </w:r>
                                <w:r w:rsidRPr="009C74B7">
                                  <w:rPr>
                                    <w:caps/>
                                  </w:rPr>
                                  <w:t xml:space="preserve"> Об антикоррупционной политике</w:t>
                                </w:r>
                              </w:p>
                            </w:tc>
                          </w:tr>
                        </w:tbl>
                        <w:p w:rsidR="00DA0F44" w:rsidRDefault="00DA0F44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id="Прямоугольник 133" o:spid="_x0000_s1026" style="position:absolute;margin-left:-44.55pt;margin-top:19.5pt;width:512.5pt;height:77.75pt;z-index:251659264;visibility:visible;mso-wrap-style:square;mso-width-percent:0;mso-height-percent:98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" o:allowoverlap="f" fillcolor="#5b9bd5 [3204]" stroked="f" strokeweight="1pt">
              <v:path arrowok="t"/>
              <o:lock v:ext="edit" aspectratio="t"/>
              <v:textbox>
                <w:txbxContent>
                  <w:tbl>
                    <w:tblPr>
                      <w:tblW w:w="4942" w:type="pct"/>
                      <w:shd w:val="clear" w:color="auto" w:fill="4F81BD"/>
                      <w:tblCellMar>
                        <w:top w:w="115" w:type="dxa"/>
                        <w:left w:w="115" w:type="dxa"/>
                        <w:bottom w:w="115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30"/>
                      <w:gridCol w:w="7997"/>
                    </w:tblGrid>
                    <w:tr w:rsidR="00DA0F44" w:rsidRPr="009C74B7" w:rsidTr="00C8567D">
                      <w:trPr>
                        <w:trHeight w:val="20"/>
                      </w:trPr>
                      <w:tc>
                        <w:tcPr>
                          <w:tcW w:w="931" w:type="pct"/>
                          <w:shd w:val="clear" w:color="auto" w:fill="C6D9F1"/>
                          <w:vAlign w:val="center"/>
                        </w:tcPr>
                        <w:p w:rsidR="00DA0F44" w:rsidRPr="006F2676" w:rsidRDefault="00197E99" w:rsidP="00DA0F44">
                          <w:pPr>
                            <w:pStyle w:val="a4"/>
                            <w:tabs>
                              <w:tab w:val="clear" w:pos="9355"/>
                              <w:tab w:val="right" w:pos="1587"/>
                            </w:tabs>
                            <w:rPr>
                              <w:caps/>
                              <w:color w:val="FFFFFF"/>
                              <w:lang w:val="en-US" w:eastAsia="en-US"/>
                            </w:rPr>
                          </w:pPr>
                          <w:r w:rsidRPr="003108D4">
                            <w:rPr>
                              <w:noProof/>
                            </w:rPr>
                            <w:drawing>
                              <wp:inline distT="0" distB="0" distL="0" distR="0" wp14:anchorId="2CB1710E" wp14:editId="2E4AFFB4">
                                <wp:extent cx="1000283" cy="393570"/>
                                <wp:effectExtent l="0" t="0" r="0" b="6985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0762" cy="4213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069" w:type="pct"/>
                          <w:shd w:val="clear" w:color="auto" w:fill="4F81BD"/>
                          <w:vAlign w:val="center"/>
                        </w:tcPr>
                        <w:p w:rsidR="00DA0F44" w:rsidRPr="009C74B7" w:rsidRDefault="00DA0F44" w:rsidP="00FE4B3A">
                          <w:pPr>
                            <w:pStyle w:val="a4"/>
                            <w:jc w:val="center"/>
                            <w:rPr>
                              <w:caps/>
                              <w:lang w:eastAsia="en-US"/>
                            </w:rPr>
                          </w:pPr>
                          <w:r>
                            <w:rPr>
                              <w:caps/>
                            </w:rPr>
                            <w:t xml:space="preserve">ПРИЛОЖЕНИЕ № </w:t>
                          </w:r>
                          <w:r w:rsidR="00FE4B3A">
                            <w:rPr>
                              <w:caps/>
                            </w:rPr>
                            <w:t>3</w:t>
                          </w:r>
                          <w:r>
                            <w:rPr>
                              <w:caps/>
                            </w:rPr>
                            <w:t xml:space="preserve"> К </w:t>
                          </w:r>
                          <w:r w:rsidRPr="009C74B7">
                            <w:rPr>
                              <w:caps/>
                            </w:rPr>
                            <w:t>ПОЛОЖЕНИ</w:t>
                          </w:r>
                          <w:r>
                            <w:rPr>
                              <w:caps/>
                            </w:rPr>
                            <w:t>Ю</w:t>
                          </w:r>
                          <w:r w:rsidRPr="009C74B7">
                            <w:rPr>
                              <w:caps/>
                            </w:rPr>
                            <w:t xml:space="preserve"> Об антикоррупционной политике</w:t>
                          </w:r>
                        </w:p>
                      </w:tc>
                    </w:tr>
                  </w:tbl>
                  <w:p w:rsidR="00DA0F44" w:rsidRDefault="00DA0F44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33C5"/>
    <w:multiLevelType w:val="multilevel"/>
    <w:tmpl w:val="B2EEF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214F19E0"/>
    <w:multiLevelType w:val="multilevel"/>
    <w:tmpl w:val="A6A6D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307721A"/>
    <w:multiLevelType w:val="multilevel"/>
    <w:tmpl w:val="40E27F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A50910"/>
    <w:multiLevelType w:val="multilevel"/>
    <w:tmpl w:val="9E7EB6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CBB1CF9"/>
    <w:multiLevelType w:val="multilevel"/>
    <w:tmpl w:val="5EB81A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23479E6"/>
    <w:multiLevelType w:val="multilevel"/>
    <w:tmpl w:val="9364FB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FC0A38"/>
    <w:multiLevelType w:val="hybridMultilevel"/>
    <w:tmpl w:val="862A6B18"/>
    <w:lvl w:ilvl="0" w:tplc="B84E3F6C">
      <w:start w:val="1"/>
      <w:numFmt w:val="decimal"/>
      <w:lvlText w:val="2.1.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C1CD9"/>
    <w:multiLevelType w:val="multilevel"/>
    <w:tmpl w:val="DACA25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870AF6"/>
    <w:multiLevelType w:val="hybridMultilevel"/>
    <w:tmpl w:val="A7DE8ECE"/>
    <w:lvl w:ilvl="0" w:tplc="2E2841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1CD3455"/>
    <w:multiLevelType w:val="multilevel"/>
    <w:tmpl w:val="AA68EF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4AC5A1D"/>
    <w:multiLevelType w:val="multilevel"/>
    <w:tmpl w:val="A6A6D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65245A5B"/>
    <w:multiLevelType w:val="multilevel"/>
    <w:tmpl w:val="2F16B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433E61"/>
    <w:multiLevelType w:val="multilevel"/>
    <w:tmpl w:val="22E410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673B99"/>
    <w:multiLevelType w:val="multilevel"/>
    <w:tmpl w:val="F326BB4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color w:val="000000"/>
      </w:rPr>
    </w:lvl>
  </w:abstractNum>
  <w:abstractNum w:abstractNumId="14" w15:restartNumberingAfterBreak="0">
    <w:nsid w:val="787A399B"/>
    <w:multiLevelType w:val="multilevel"/>
    <w:tmpl w:val="3A7636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44"/>
    <w:rsid w:val="00052C03"/>
    <w:rsid w:val="000D62EA"/>
    <w:rsid w:val="00197E99"/>
    <w:rsid w:val="003935E7"/>
    <w:rsid w:val="00592451"/>
    <w:rsid w:val="0065318A"/>
    <w:rsid w:val="00736B0E"/>
    <w:rsid w:val="009F2C6B"/>
    <w:rsid w:val="00D94C56"/>
    <w:rsid w:val="00DA0F44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EBCECF-9507-450A-A41C-D1557641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0F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0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0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0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Людмила Геннадьевна</dc:creator>
  <cp:keywords/>
  <dc:description/>
  <cp:lastModifiedBy>user</cp:lastModifiedBy>
  <cp:revision>2</cp:revision>
  <dcterms:created xsi:type="dcterms:W3CDTF">2024-07-10T04:41:00Z</dcterms:created>
  <dcterms:modified xsi:type="dcterms:W3CDTF">2024-07-10T04:41:00Z</dcterms:modified>
</cp:coreProperties>
</file>